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DB" w:rsidRPr="00980FF3" w:rsidRDefault="003151DB" w:rsidP="004C0469">
      <w:pPr>
        <w:jc w:val="both"/>
        <w:rPr>
          <w:rFonts w:ascii="Calibri" w:hAnsi="Calibri" w:cs="Calibri"/>
          <w:sz w:val="18"/>
          <w:szCs w:val="20"/>
        </w:rPr>
      </w:pPr>
    </w:p>
    <w:p w:rsidR="003151DB" w:rsidRPr="00980FF3" w:rsidRDefault="003151DB" w:rsidP="004C0469">
      <w:pPr>
        <w:jc w:val="both"/>
        <w:rPr>
          <w:rFonts w:ascii="Calibri" w:hAnsi="Calibri" w:cs="Calibri"/>
          <w:sz w:val="18"/>
          <w:szCs w:val="20"/>
          <w:lang w:val="en-US"/>
        </w:rPr>
      </w:pPr>
    </w:p>
    <w:p w:rsidR="003151DB" w:rsidRPr="00980FF3" w:rsidRDefault="003151DB" w:rsidP="004C0469">
      <w:pPr>
        <w:spacing w:line="360" w:lineRule="auto"/>
        <w:ind w:right="851"/>
        <w:jc w:val="both"/>
        <w:rPr>
          <w:rFonts w:ascii="Calibri" w:hAnsi="Calibri" w:cs="Calibri"/>
          <w:b/>
          <w:bCs/>
          <w:sz w:val="22"/>
        </w:rPr>
      </w:pPr>
      <w:r w:rsidRPr="00980FF3">
        <w:rPr>
          <w:rFonts w:ascii="Calibri" w:hAnsi="Calibri" w:cs="Calibri"/>
          <w:b/>
          <w:bCs/>
          <w:sz w:val="22"/>
        </w:rPr>
        <w:t xml:space="preserve">Presseinformation </w:t>
      </w:r>
    </w:p>
    <w:p w:rsidR="003151DB" w:rsidRPr="00980FF3" w:rsidRDefault="003151DB" w:rsidP="004C0469">
      <w:pPr>
        <w:spacing w:line="360" w:lineRule="auto"/>
        <w:ind w:right="851"/>
        <w:jc w:val="both"/>
        <w:rPr>
          <w:rFonts w:ascii="Calibri" w:hAnsi="Calibri" w:cs="Calibri"/>
          <w:sz w:val="20"/>
          <w:szCs w:val="22"/>
        </w:rPr>
      </w:pPr>
      <w:r w:rsidRPr="00980FF3">
        <w:rPr>
          <w:rFonts w:ascii="Calibri" w:hAnsi="Calibri" w:cs="Calibri"/>
          <w:sz w:val="20"/>
          <w:szCs w:val="22"/>
        </w:rPr>
        <w:t>13. Oktober 2014</w:t>
      </w:r>
    </w:p>
    <w:p w:rsidR="003151DB" w:rsidRPr="00980FF3" w:rsidRDefault="003151DB" w:rsidP="004C0469">
      <w:pPr>
        <w:pStyle w:val="berschrift1"/>
        <w:spacing w:line="360" w:lineRule="auto"/>
        <w:ind w:right="851"/>
        <w:jc w:val="both"/>
        <w:rPr>
          <w:rFonts w:ascii="Calibri" w:hAnsi="Calibri" w:cs="Calibri"/>
          <w:szCs w:val="22"/>
        </w:rPr>
      </w:pPr>
    </w:p>
    <w:p w:rsidR="003151DB" w:rsidRPr="00980FF3" w:rsidRDefault="003151DB" w:rsidP="004C0469">
      <w:pPr>
        <w:spacing w:line="360" w:lineRule="auto"/>
        <w:ind w:right="851"/>
        <w:jc w:val="both"/>
        <w:rPr>
          <w:sz w:val="20"/>
          <w:szCs w:val="22"/>
        </w:rPr>
      </w:pPr>
    </w:p>
    <w:p w:rsidR="003151DB" w:rsidRPr="00980FF3" w:rsidRDefault="003151DB" w:rsidP="004C0469">
      <w:pPr>
        <w:pStyle w:val="berschrift1"/>
        <w:spacing w:line="360" w:lineRule="auto"/>
        <w:ind w:right="1559"/>
        <w:jc w:val="both"/>
        <w:rPr>
          <w:rFonts w:ascii="Calibri" w:hAnsi="Calibri" w:cs="Calibri"/>
          <w:sz w:val="28"/>
          <w:szCs w:val="30"/>
        </w:rPr>
      </w:pPr>
      <w:r w:rsidRPr="00980FF3">
        <w:rPr>
          <w:rFonts w:ascii="Calibri" w:hAnsi="Calibri" w:cs="Calibri"/>
          <w:sz w:val="28"/>
          <w:szCs w:val="30"/>
        </w:rPr>
        <w:t>Vortrag, Videokunst, und Künstlergespräche:</w:t>
      </w:r>
    </w:p>
    <w:p w:rsidR="003151DB" w:rsidRPr="00980FF3" w:rsidRDefault="003151DB" w:rsidP="004C0469">
      <w:pPr>
        <w:pStyle w:val="berschrift1"/>
        <w:spacing w:line="360" w:lineRule="auto"/>
        <w:ind w:right="1559"/>
        <w:jc w:val="both"/>
        <w:rPr>
          <w:rFonts w:ascii="Calibri" w:hAnsi="Calibri" w:cs="Calibri"/>
          <w:noProof/>
          <w:sz w:val="28"/>
          <w:szCs w:val="30"/>
          <w:lang w:val="en-US"/>
        </w:rPr>
      </w:pPr>
      <w:r w:rsidRPr="00980FF3">
        <w:rPr>
          <w:rFonts w:ascii="Calibri" w:hAnsi="Calibri" w:cs="Calibri"/>
          <w:noProof/>
          <w:sz w:val="28"/>
          <w:szCs w:val="30"/>
          <w:lang w:val="en-US"/>
        </w:rPr>
        <w:t>donumenta präsentiert „SHARE – Too Much History,</w:t>
      </w:r>
    </w:p>
    <w:p w:rsidR="003151DB" w:rsidRPr="00980FF3" w:rsidRDefault="003151DB" w:rsidP="004C0469">
      <w:pPr>
        <w:pStyle w:val="berschrift1"/>
        <w:spacing w:line="360" w:lineRule="auto"/>
        <w:ind w:right="1559"/>
        <w:jc w:val="both"/>
        <w:rPr>
          <w:rFonts w:ascii="Calibri" w:hAnsi="Calibri" w:cs="Calibri"/>
          <w:sz w:val="28"/>
          <w:szCs w:val="30"/>
        </w:rPr>
      </w:pPr>
      <w:r w:rsidRPr="00980FF3">
        <w:rPr>
          <w:rFonts w:ascii="Calibri" w:hAnsi="Calibri" w:cs="Calibri"/>
          <w:noProof/>
          <w:sz w:val="28"/>
          <w:szCs w:val="30"/>
        </w:rPr>
        <w:t>MORE Future“ in Regensburg</w:t>
      </w:r>
    </w:p>
    <w:p w:rsidR="003151DB" w:rsidRPr="00EB5666" w:rsidRDefault="003151DB" w:rsidP="004C0469">
      <w:pPr>
        <w:pStyle w:val="Textkrper"/>
        <w:spacing w:line="360" w:lineRule="auto"/>
        <w:ind w:right="1559"/>
        <w:jc w:val="both"/>
        <w:rPr>
          <w:rFonts w:ascii="Calibri" w:hAnsi="Calibri" w:cs="Calibri"/>
          <w:i w:val="0"/>
          <w:iCs w:val="0"/>
          <w:sz w:val="22"/>
          <w:szCs w:val="22"/>
        </w:rPr>
      </w:pPr>
    </w:p>
    <w:p w:rsidR="003151DB" w:rsidRPr="00EB5666" w:rsidRDefault="003151DB" w:rsidP="004C0469">
      <w:pPr>
        <w:pStyle w:val="Textkrper"/>
        <w:numPr>
          <w:ilvl w:val="0"/>
          <w:numId w:val="1"/>
        </w:numPr>
        <w:spacing w:line="360" w:lineRule="auto"/>
        <w:ind w:left="357" w:right="1559" w:hanging="357"/>
        <w:jc w:val="both"/>
        <w:rPr>
          <w:rFonts w:ascii="Calibri" w:hAnsi="Calibri" w:cs="Calibri"/>
          <w:b/>
          <w:bCs/>
          <w:i w:val="0"/>
          <w:iCs w:val="0"/>
          <w:noProof/>
          <w:sz w:val="22"/>
          <w:szCs w:val="22"/>
        </w:rPr>
      </w:pPr>
      <w:r w:rsidRPr="00EB5666">
        <w:rPr>
          <w:rFonts w:ascii="Calibri" w:hAnsi="Calibri" w:cs="Calibri"/>
          <w:b/>
          <w:bCs/>
          <w:i w:val="0"/>
          <w:iCs w:val="0"/>
          <w:noProof/>
          <w:sz w:val="22"/>
          <w:szCs w:val="22"/>
        </w:rPr>
        <w:t>am Donnerstag, 27. November 2014 im Kino Andreasstadel in Regensburg, 18 Uhr</w:t>
      </w:r>
    </w:p>
    <w:p w:rsidR="003151DB" w:rsidRPr="00980FF3" w:rsidRDefault="003151DB" w:rsidP="00D209CC">
      <w:pPr>
        <w:pStyle w:val="Listenabsatz"/>
        <w:numPr>
          <w:ilvl w:val="0"/>
          <w:numId w:val="1"/>
        </w:numPr>
        <w:spacing w:line="360" w:lineRule="auto"/>
        <w:rPr>
          <w:rFonts w:ascii="Calibri" w:hAnsi="Calibri" w:cs="Calibri"/>
          <w:b/>
          <w:bCs/>
          <w:sz w:val="22"/>
        </w:rPr>
      </w:pPr>
      <w:r w:rsidRPr="00980FF3">
        <w:rPr>
          <w:rFonts w:ascii="Calibri" w:hAnsi="Calibri" w:cs="Calibri"/>
          <w:b/>
          <w:bCs/>
          <w:sz w:val="22"/>
        </w:rPr>
        <w:t>Gäste: Dr. Alex Ryabchyn, Donetsk National University, Ukraine</w:t>
      </w:r>
      <w:r w:rsidRPr="00980FF3">
        <w:rPr>
          <w:rFonts w:ascii="Calibri" w:hAnsi="Calibri" w:cs="Calibri"/>
          <w:sz w:val="20"/>
          <w:szCs w:val="22"/>
          <w:highlight w:val="yellow"/>
        </w:rPr>
        <w:br/>
      </w:r>
      <w:hyperlink r:id="rId8" w:history="1">
        <w:r w:rsidRPr="00980FF3">
          <w:rPr>
            <w:rFonts w:ascii="Calibri" w:hAnsi="Calibri" w:cs="Calibri"/>
            <w:b/>
            <w:bCs/>
            <w:sz w:val="22"/>
          </w:rPr>
          <w:t>Šejla Kamerić</w:t>
        </w:r>
      </w:hyperlink>
      <w:r w:rsidRPr="00980FF3">
        <w:rPr>
          <w:rFonts w:ascii="Calibri" w:hAnsi="Calibri" w:cs="Calibri"/>
          <w:b/>
          <w:bCs/>
          <w:sz w:val="22"/>
        </w:rPr>
        <w:t xml:space="preserve"> aus Sarajewo sowie Tommy Schneider und </w:t>
      </w:r>
      <w:r w:rsidRPr="00980FF3">
        <w:rPr>
          <w:rFonts w:ascii="Calibri" w:hAnsi="Calibri" w:cs="Calibri"/>
          <w:b/>
          <w:bCs/>
          <w:sz w:val="22"/>
        </w:rPr>
        <w:br/>
        <w:t>Annemarie Türk aus Wien</w:t>
      </w:r>
    </w:p>
    <w:p w:rsidR="003151DB" w:rsidRPr="00980FF3" w:rsidRDefault="003151DB" w:rsidP="004C0469">
      <w:pPr>
        <w:spacing w:line="360" w:lineRule="auto"/>
        <w:jc w:val="both"/>
        <w:rPr>
          <w:rFonts w:ascii="Calibri" w:hAnsi="Calibri" w:cs="Calibri"/>
          <w:b/>
          <w:bCs/>
          <w:sz w:val="20"/>
          <w:szCs w:val="22"/>
        </w:rPr>
      </w:pPr>
    </w:p>
    <w:p w:rsidR="00EB5666" w:rsidRDefault="003151DB" w:rsidP="004C0469">
      <w:pPr>
        <w:spacing w:line="360" w:lineRule="auto"/>
        <w:ind w:right="1267"/>
        <w:jc w:val="both"/>
        <w:rPr>
          <w:rFonts w:ascii="Calibri" w:hAnsi="Calibri" w:cs="Calibri"/>
          <w:b/>
          <w:bCs/>
          <w:sz w:val="20"/>
          <w:szCs w:val="22"/>
        </w:rPr>
      </w:pPr>
      <w:r w:rsidRPr="00980FF3">
        <w:rPr>
          <w:rFonts w:ascii="Calibri" w:hAnsi="Calibri" w:cs="Calibri"/>
          <w:b/>
          <w:bCs/>
          <w:sz w:val="20"/>
          <w:szCs w:val="22"/>
        </w:rPr>
        <w:t xml:space="preserve">Regensburg – Aus Anlass des Ausbruchs des Ersten Weltkriegs vor hundert Jahren präsentiert der donumenta e.V. am Donnerstag, den 27. November 2014, unter Leitung von Regina Hellwig-Schmid im Kino im Andreasstadel in Regensburg in Zusammenarbeit mit dem Institut für Ost- und Südosteuropaforschung Regensburg und der Graduiertenschule für Ost- und Südosteuropaforschung das Europäische Kunst- und Kulturprojekt „SHARE – Too Much History, MORE Future“. </w:t>
      </w:r>
    </w:p>
    <w:p w:rsidR="003151DB" w:rsidRPr="00980FF3" w:rsidRDefault="003151DB" w:rsidP="004C0469">
      <w:pPr>
        <w:spacing w:line="360" w:lineRule="auto"/>
        <w:ind w:right="1267"/>
        <w:jc w:val="both"/>
        <w:rPr>
          <w:rFonts w:ascii="Calibri" w:hAnsi="Calibri" w:cs="Calibri"/>
          <w:b/>
          <w:bCs/>
          <w:sz w:val="20"/>
          <w:szCs w:val="22"/>
        </w:rPr>
      </w:pPr>
      <w:r w:rsidRPr="00980FF3">
        <w:rPr>
          <w:rFonts w:ascii="Calibri" w:hAnsi="Calibri" w:cs="Calibri"/>
          <w:b/>
          <w:bCs/>
          <w:sz w:val="20"/>
          <w:szCs w:val="22"/>
        </w:rPr>
        <w:t>Im Mittelpunkt</w:t>
      </w:r>
      <w:r w:rsidR="00EB5666">
        <w:rPr>
          <w:rFonts w:ascii="Calibri" w:hAnsi="Calibri" w:cs="Calibri"/>
          <w:b/>
          <w:bCs/>
          <w:sz w:val="20"/>
          <w:szCs w:val="22"/>
        </w:rPr>
        <w:t xml:space="preserve"> </w:t>
      </w:r>
      <w:r w:rsidRPr="00980FF3">
        <w:rPr>
          <w:rFonts w:ascii="Calibri" w:hAnsi="Calibri" w:cs="Calibri"/>
          <w:b/>
          <w:bCs/>
          <w:sz w:val="20"/>
          <w:szCs w:val="22"/>
        </w:rPr>
        <w:t xml:space="preserve">von SHARE stehen neue Videoarbeiten von Künstlerinnen und Künstlern aus Bosnien-Herzegowina und aus Österreich, die zu einer Edition zusammengefasst worden sind. Ein wissenschaftlicher Vortrag von Dr. Alex Ryabchyn aus der Ukraine und ausgewählte Filme unter anderem von </w:t>
      </w:r>
      <w:hyperlink r:id="rId9" w:history="1">
        <w:r w:rsidRPr="00980FF3">
          <w:rPr>
            <w:rStyle w:val="Hyperlink"/>
            <w:rFonts w:ascii="Calibri" w:hAnsi="Calibri" w:cs="Calibri"/>
            <w:b/>
            <w:bCs/>
            <w:sz w:val="20"/>
            <w:szCs w:val="22"/>
          </w:rPr>
          <w:t>Šejla Kamerić</w:t>
        </w:r>
      </w:hyperlink>
      <w:r w:rsidRPr="00EB5666">
        <w:rPr>
          <w:rFonts w:ascii="Calibri" w:hAnsi="Calibri" w:cs="Calibri"/>
          <w:b/>
          <w:bCs/>
          <w:color w:val="002060"/>
          <w:sz w:val="20"/>
          <w:szCs w:val="22"/>
          <w:u w:val="single"/>
        </w:rPr>
        <w:t>s</w:t>
      </w:r>
      <w:r w:rsidRPr="00980FF3">
        <w:rPr>
          <w:rFonts w:ascii="Calibri" w:hAnsi="Calibri" w:cs="Calibri"/>
          <w:b/>
          <w:bCs/>
          <w:sz w:val="20"/>
          <w:szCs w:val="22"/>
        </w:rPr>
        <w:t>, Herrmann Peseckas und Tommy Schneider aus Wien sowie Podiumsgespräche mit den Künstlern verschaffen Einblick in Hintergründe und aktuelle Problemlagen.</w:t>
      </w:r>
      <w:r w:rsidRPr="00980FF3">
        <w:rPr>
          <w:rFonts w:ascii="Calibri" w:hAnsi="Calibri" w:cs="Calibri"/>
          <w:b/>
          <w:bCs/>
          <w:sz w:val="20"/>
          <w:szCs w:val="22"/>
        </w:rPr>
        <w:tab/>
      </w:r>
      <w:r w:rsidRPr="00980FF3">
        <w:rPr>
          <w:rFonts w:ascii="Calibri" w:hAnsi="Calibri" w:cs="Calibri"/>
          <w:b/>
          <w:bCs/>
          <w:sz w:val="20"/>
          <w:szCs w:val="22"/>
        </w:rPr>
        <w:br/>
        <w:t xml:space="preserve">Die Einführung übernimmt Annemarie Türk, Kuratorin, ehemalige Bereichsleiterin Kulturförderung &amp; Sponsoring KulturKontakt Austria. Beginn der Veranstaltung, die in deutscher und englischer Sprache abgehalten wird, ist 18 Uhr. </w:t>
      </w:r>
    </w:p>
    <w:p w:rsidR="003151DB" w:rsidRPr="00980FF3" w:rsidRDefault="003151DB" w:rsidP="004C0469">
      <w:pPr>
        <w:spacing w:line="360" w:lineRule="auto"/>
        <w:ind w:right="1267"/>
        <w:jc w:val="both"/>
        <w:rPr>
          <w:rFonts w:ascii="Calibri" w:hAnsi="Calibri" w:cs="Calibri"/>
          <w:b/>
          <w:bCs/>
          <w:sz w:val="20"/>
          <w:szCs w:val="22"/>
        </w:rPr>
      </w:pPr>
    </w:p>
    <w:p w:rsidR="00EB5666" w:rsidRDefault="003151DB" w:rsidP="00EB5666">
      <w:pPr>
        <w:spacing w:line="360" w:lineRule="auto"/>
        <w:ind w:right="1409"/>
        <w:jc w:val="both"/>
        <w:rPr>
          <w:rFonts w:ascii="Calibri" w:hAnsi="Calibri" w:cs="Calibri"/>
          <w:sz w:val="20"/>
          <w:szCs w:val="22"/>
        </w:rPr>
      </w:pPr>
      <w:r w:rsidRPr="00980FF3">
        <w:rPr>
          <w:rFonts w:ascii="Calibri" w:hAnsi="Calibri" w:cs="Calibri"/>
          <w:sz w:val="20"/>
          <w:szCs w:val="22"/>
        </w:rPr>
        <w:t>Ins Leben gerufen wurde das Europäische Kunst- und Kulturprojekt „SHARE – Too Much History MORE Future“ vom Bundeskanzleramt Österreich. Kuratiert von Annemarie Türk, ehemalige Leiterin von KulturKontakt Austria, wurden zwölf renommierte zeitgenössi</w:t>
      </w:r>
      <w:r w:rsidR="00DC4CD0">
        <w:rPr>
          <w:rFonts w:ascii="Calibri" w:hAnsi="Calibri" w:cs="Calibri"/>
          <w:sz w:val="20"/>
          <w:szCs w:val="22"/>
        </w:rPr>
        <w:t>sche Künstlerinnen und Künstler</w:t>
      </w:r>
      <w:r w:rsidRPr="00980FF3">
        <w:rPr>
          <w:rFonts w:ascii="Calibri" w:hAnsi="Calibri" w:cs="Calibri"/>
          <w:sz w:val="20"/>
          <w:szCs w:val="22"/>
        </w:rPr>
        <w:t xml:space="preserve"> aus Bosnien-Herzegowina eingeladen, das Video als künstlerisches Medium zu nutzen, um sich anlässlich des hundertjährigen Ausbruchs des Ersten Weltkiegs mit persönlichen und kollektiven Erinnerungen auseinanderzusetzen. Entstanden ist eine </w:t>
      </w:r>
    </w:p>
    <w:p w:rsidR="00EB5666" w:rsidRDefault="00EB5666" w:rsidP="00EB5666">
      <w:pPr>
        <w:spacing w:line="360" w:lineRule="auto"/>
        <w:ind w:right="1409"/>
        <w:jc w:val="both"/>
        <w:rPr>
          <w:rFonts w:ascii="Calibri" w:hAnsi="Calibri" w:cs="Calibri"/>
          <w:sz w:val="20"/>
          <w:szCs w:val="22"/>
        </w:rPr>
      </w:pPr>
    </w:p>
    <w:p w:rsidR="00EB5666" w:rsidRDefault="00EB5666" w:rsidP="00EB5666">
      <w:pPr>
        <w:spacing w:line="360" w:lineRule="auto"/>
        <w:ind w:right="1409"/>
        <w:jc w:val="both"/>
        <w:rPr>
          <w:rFonts w:ascii="Calibri" w:hAnsi="Calibri" w:cs="Calibri"/>
          <w:sz w:val="20"/>
          <w:szCs w:val="22"/>
        </w:rPr>
      </w:pPr>
    </w:p>
    <w:p w:rsidR="00EB5666" w:rsidRDefault="00EB5666" w:rsidP="00EB5666">
      <w:pPr>
        <w:spacing w:line="360" w:lineRule="auto"/>
        <w:ind w:right="1409"/>
        <w:jc w:val="both"/>
        <w:rPr>
          <w:rFonts w:ascii="Calibri" w:hAnsi="Calibri" w:cs="Calibri"/>
          <w:sz w:val="20"/>
          <w:szCs w:val="22"/>
        </w:rPr>
      </w:pPr>
    </w:p>
    <w:p w:rsidR="00EB5666" w:rsidRDefault="00EB5666" w:rsidP="00EB5666">
      <w:pPr>
        <w:spacing w:line="360" w:lineRule="auto"/>
        <w:ind w:right="1409"/>
        <w:jc w:val="both"/>
        <w:rPr>
          <w:rFonts w:ascii="Calibri" w:hAnsi="Calibri" w:cs="Calibri"/>
          <w:sz w:val="20"/>
          <w:szCs w:val="22"/>
        </w:rPr>
      </w:pPr>
    </w:p>
    <w:p w:rsidR="00EB5666" w:rsidRDefault="00EB5666" w:rsidP="00EB5666">
      <w:pPr>
        <w:spacing w:line="360" w:lineRule="auto"/>
        <w:ind w:right="1409"/>
        <w:jc w:val="both"/>
        <w:rPr>
          <w:rFonts w:ascii="Calibri" w:hAnsi="Calibri" w:cs="Calibri"/>
          <w:sz w:val="20"/>
          <w:szCs w:val="22"/>
        </w:rPr>
      </w:pPr>
    </w:p>
    <w:p w:rsidR="00EB5666" w:rsidRDefault="00EB5666" w:rsidP="00EB5666">
      <w:pPr>
        <w:spacing w:line="360" w:lineRule="auto"/>
        <w:ind w:right="1409"/>
        <w:jc w:val="both"/>
        <w:rPr>
          <w:rFonts w:ascii="Calibri" w:hAnsi="Calibri" w:cs="Calibri"/>
          <w:sz w:val="20"/>
          <w:szCs w:val="22"/>
        </w:rPr>
      </w:pPr>
    </w:p>
    <w:p w:rsidR="00EB5666" w:rsidRDefault="00EB5666" w:rsidP="00EB5666">
      <w:pPr>
        <w:spacing w:line="360" w:lineRule="auto"/>
        <w:ind w:right="1409"/>
        <w:jc w:val="both"/>
        <w:rPr>
          <w:rFonts w:ascii="Calibri" w:hAnsi="Calibri" w:cs="Calibri"/>
          <w:sz w:val="20"/>
          <w:szCs w:val="22"/>
        </w:rPr>
      </w:pPr>
    </w:p>
    <w:p w:rsidR="00EB5666" w:rsidRDefault="003151DB" w:rsidP="00EB5666">
      <w:pPr>
        <w:spacing w:line="360" w:lineRule="auto"/>
        <w:ind w:right="842"/>
        <w:jc w:val="both"/>
        <w:rPr>
          <w:rFonts w:ascii="Calibri" w:hAnsi="Calibri" w:cs="Calibri"/>
          <w:sz w:val="20"/>
          <w:szCs w:val="22"/>
        </w:rPr>
      </w:pPr>
      <w:bookmarkStart w:id="0" w:name="_GoBack"/>
      <w:r w:rsidRPr="00980FF3">
        <w:rPr>
          <w:rFonts w:ascii="Calibri" w:hAnsi="Calibri" w:cs="Calibri"/>
          <w:sz w:val="20"/>
          <w:szCs w:val="22"/>
        </w:rPr>
        <w:t xml:space="preserve">beeindruckende Sammlung von Kurzfilmen, die durch verschiedene theatrale Settings, einen poetischen Einsatz von Bild, Körper und Sprache und subjetive Zugänge zum Thema Vergangenheit, Gegenwart und Zukunft den Horizont im Umgang mit Europäischer Geschichte erweitern. Österreich würdigt in diesem Zusammenhang die jahrzehntelangen friedlichen Beziehungen, die es mit Bosnien und Herzegowina unterhält. Regina Hellwig-Schmid: „SHARE bündelt auf eindrucksvolle Weise das künstlerische Potenzial von Bosnien-Herzegowina. Ich freue mich, dass wir unserem Regensburger Publikum eine Auswahl an Filmen zeigen und es ins Gespräch mit deren Autoren bringen können.“ </w:t>
      </w:r>
    </w:p>
    <w:p w:rsidR="003151DB" w:rsidRPr="00980FF3" w:rsidRDefault="003151DB" w:rsidP="00EB5666">
      <w:pPr>
        <w:spacing w:line="360" w:lineRule="auto"/>
        <w:ind w:right="842"/>
        <w:jc w:val="both"/>
        <w:rPr>
          <w:rFonts w:ascii="Calibri" w:hAnsi="Calibri" w:cs="Calibri"/>
          <w:sz w:val="20"/>
          <w:szCs w:val="22"/>
        </w:rPr>
      </w:pPr>
      <w:r w:rsidRPr="00980FF3">
        <w:rPr>
          <w:rFonts w:ascii="Calibri" w:hAnsi="Calibri" w:cs="Calibri"/>
          <w:sz w:val="20"/>
          <w:szCs w:val="22"/>
        </w:rPr>
        <w:t>Ulf Brunnbauer vom Institut für Ost- und Südosteuropaforschung hebt ebenfalls die Bedeutung des SHARE-Projektes und der Veranstaltung in Regensburg hervor: "Unerwartet kehrte im Erster-Weltkriegs-Gedenkjahr Krieg nach Europa zurück; vieles, was in der Ukraine geschieht, erinnert fatal an die Eskalationsdynamik im ehemaligen Jugoslawien - daher sollten wir fragen, welche Lektionen wir aus dem Kroatien- und Bosnienkrieg ziehen können, um die Wiederholung einer solchen Katastrophe zu verhindern."</w:t>
      </w:r>
    </w:p>
    <w:p w:rsidR="003151DB" w:rsidRPr="00980FF3" w:rsidRDefault="003151DB" w:rsidP="00EB5666">
      <w:pPr>
        <w:spacing w:line="360" w:lineRule="auto"/>
        <w:ind w:right="842"/>
        <w:jc w:val="both"/>
        <w:rPr>
          <w:rFonts w:ascii="Calibri" w:hAnsi="Calibri" w:cs="Calibri"/>
          <w:sz w:val="20"/>
          <w:szCs w:val="22"/>
        </w:rPr>
      </w:pPr>
      <w:r w:rsidRPr="00980FF3">
        <w:rPr>
          <w:rFonts w:ascii="Calibri" w:hAnsi="Calibri" w:cs="Calibri"/>
          <w:sz w:val="20"/>
          <w:szCs w:val="22"/>
        </w:rPr>
        <w:t xml:space="preserve">Die </w:t>
      </w:r>
      <w:r w:rsidRPr="00980FF3">
        <w:rPr>
          <w:rFonts w:ascii="Calibri" w:hAnsi="Calibri" w:cs="Calibri"/>
          <w:b/>
          <w:bCs/>
          <w:sz w:val="20"/>
          <w:szCs w:val="22"/>
        </w:rPr>
        <w:t>donu</w:t>
      </w:r>
      <w:r w:rsidRPr="00980FF3">
        <w:rPr>
          <w:rFonts w:ascii="Calibri" w:hAnsi="Calibri" w:cs="Calibri"/>
          <w:sz w:val="20"/>
          <w:szCs w:val="22"/>
        </w:rPr>
        <w:t xml:space="preserve">menta hat 2012 die Grenzen ihres Engagements als europäischer Kulturakteur erweitert und nimmt seitdem alle 14 Länder der europäischen Makroregion Donauraum in den Blick. 2012 war mit </w:t>
      </w:r>
      <w:hyperlink r:id="rId10" w:history="1">
        <w:r w:rsidRPr="00980FF3">
          <w:rPr>
            <w:rStyle w:val="Hyperlink"/>
            <w:rFonts w:ascii="Calibri" w:hAnsi="Calibri" w:cs="Calibri"/>
            <w:sz w:val="20"/>
            <w:szCs w:val="22"/>
          </w:rPr>
          <w:t>Mladen Miljanović</w:t>
        </w:r>
      </w:hyperlink>
      <w:r w:rsidRPr="00980FF3">
        <w:rPr>
          <w:rFonts w:ascii="Calibri" w:hAnsi="Calibri" w:cs="Calibri"/>
          <w:sz w:val="20"/>
          <w:szCs w:val="22"/>
        </w:rPr>
        <w:t xml:space="preserve"> im Rahmen der Jubiläumsausstellung „14 x 14 – Vermessung des Donauraumes“ erstmals ein Künstler aus Bosnien-Herzegowina in Regensburg vertreten. Mit dem Institut für Ost- und Südosteuropaforschung arbeitet die donumenta seit über fünf Jahren kontinuierlich zusammen.</w:t>
      </w:r>
    </w:p>
    <w:p w:rsidR="003151DB" w:rsidRPr="00980FF3" w:rsidRDefault="003151DB" w:rsidP="00EB5666">
      <w:pPr>
        <w:spacing w:line="360" w:lineRule="auto"/>
        <w:ind w:right="842"/>
        <w:jc w:val="both"/>
        <w:rPr>
          <w:rFonts w:ascii="Calibri" w:hAnsi="Calibri" w:cs="Calibri"/>
          <w:sz w:val="20"/>
          <w:szCs w:val="22"/>
          <w:lang w:val="en-US"/>
        </w:rPr>
      </w:pPr>
      <w:r w:rsidRPr="00980FF3">
        <w:rPr>
          <w:rFonts w:ascii="Calibri" w:hAnsi="Calibri" w:cs="Calibri"/>
          <w:sz w:val="20"/>
          <w:szCs w:val="22"/>
          <w:lang w:val="en-US"/>
        </w:rPr>
        <w:t>===================================</w:t>
      </w:r>
    </w:p>
    <w:bookmarkEnd w:id="0"/>
    <w:p w:rsidR="003151DB" w:rsidRPr="00980FF3" w:rsidRDefault="003151DB" w:rsidP="004C0469">
      <w:pPr>
        <w:spacing w:line="360" w:lineRule="auto"/>
        <w:ind w:right="1267"/>
        <w:jc w:val="both"/>
        <w:rPr>
          <w:rFonts w:ascii="Calibri" w:hAnsi="Calibri" w:cs="Calibri"/>
          <w:b/>
          <w:bCs/>
          <w:sz w:val="20"/>
          <w:szCs w:val="22"/>
          <w:lang w:val="en-US"/>
        </w:rPr>
      </w:pPr>
    </w:p>
    <w:p w:rsidR="003151DB" w:rsidRPr="00980FF3" w:rsidRDefault="003151DB" w:rsidP="00780C8A">
      <w:pPr>
        <w:jc w:val="both"/>
        <w:rPr>
          <w:rFonts w:ascii="Calibri" w:hAnsi="Calibri" w:cs="Calibri"/>
          <w:b/>
          <w:bCs/>
          <w:sz w:val="20"/>
          <w:szCs w:val="22"/>
          <w:lang w:val="en-US"/>
        </w:rPr>
      </w:pPr>
      <w:r w:rsidRPr="00980FF3">
        <w:rPr>
          <w:rFonts w:ascii="Calibri" w:hAnsi="Calibri" w:cs="Calibri"/>
          <w:b/>
          <w:bCs/>
          <w:sz w:val="20"/>
          <w:szCs w:val="22"/>
          <w:lang w:val="en-US"/>
        </w:rPr>
        <w:br w:type="page"/>
      </w:r>
      <w:r w:rsidRPr="00980FF3">
        <w:rPr>
          <w:rFonts w:ascii="Calibri" w:hAnsi="Calibri" w:cs="Calibri"/>
          <w:b/>
          <w:bCs/>
          <w:sz w:val="20"/>
          <w:szCs w:val="22"/>
          <w:lang w:val="en-US"/>
        </w:rPr>
        <w:lastRenderedPageBreak/>
        <w:t>SHARE – Too Much History, MORE Future</w:t>
      </w:r>
    </w:p>
    <w:p w:rsidR="003151DB" w:rsidRPr="00980FF3" w:rsidRDefault="003151DB" w:rsidP="004C0469">
      <w:pPr>
        <w:spacing w:line="360" w:lineRule="auto"/>
        <w:ind w:right="1267"/>
        <w:jc w:val="both"/>
        <w:rPr>
          <w:rFonts w:ascii="Calibri" w:hAnsi="Calibri" w:cs="Calibri"/>
          <w:sz w:val="20"/>
          <w:szCs w:val="22"/>
        </w:rPr>
      </w:pPr>
      <w:r w:rsidRPr="00980FF3">
        <w:rPr>
          <w:rFonts w:ascii="Calibri" w:hAnsi="Calibri" w:cs="Calibri"/>
          <w:sz w:val="20"/>
          <w:szCs w:val="22"/>
        </w:rPr>
        <w:t>Videoedition, Vortrag und Künstlergespräche mit</w:t>
      </w:r>
    </w:p>
    <w:p w:rsidR="003151DB" w:rsidRPr="00980FF3" w:rsidRDefault="00E334EC" w:rsidP="004C0469">
      <w:pPr>
        <w:spacing w:line="360" w:lineRule="auto"/>
        <w:ind w:right="1267"/>
        <w:jc w:val="both"/>
        <w:rPr>
          <w:rFonts w:ascii="Calibri" w:hAnsi="Calibri" w:cs="Calibri"/>
          <w:sz w:val="20"/>
          <w:szCs w:val="22"/>
        </w:rPr>
      </w:pPr>
      <w:hyperlink r:id="rId11" w:history="1">
        <w:r w:rsidR="003151DB" w:rsidRPr="00980FF3">
          <w:rPr>
            <w:rFonts w:ascii="Calibri" w:hAnsi="Calibri" w:cs="Calibri"/>
            <w:noProof w:val="0"/>
            <w:sz w:val="20"/>
            <w:szCs w:val="22"/>
          </w:rPr>
          <w:t>Šejla Kamerić</w:t>
        </w:r>
      </w:hyperlink>
      <w:r w:rsidR="00DC4CD0">
        <w:rPr>
          <w:rFonts w:ascii="Calibri" w:hAnsi="Calibri" w:cs="Calibri"/>
          <w:noProof w:val="0"/>
          <w:sz w:val="20"/>
          <w:szCs w:val="22"/>
        </w:rPr>
        <w:t xml:space="preserve"> </w:t>
      </w:r>
      <w:r w:rsidR="003151DB" w:rsidRPr="00980FF3">
        <w:rPr>
          <w:rFonts w:ascii="Calibri" w:hAnsi="Calibri" w:cs="Calibri"/>
          <w:sz w:val="20"/>
          <w:szCs w:val="22"/>
        </w:rPr>
        <w:t>und Tommy Schneider</w:t>
      </w:r>
    </w:p>
    <w:p w:rsidR="003151DB" w:rsidRPr="00980FF3" w:rsidRDefault="003151DB" w:rsidP="004C0469">
      <w:pPr>
        <w:spacing w:line="360" w:lineRule="auto"/>
        <w:ind w:right="1267"/>
        <w:jc w:val="both"/>
        <w:rPr>
          <w:rFonts w:ascii="Calibri" w:hAnsi="Calibri" w:cs="Calibri"/>
          <w:sz w:val="20"/>
          <w:szCs w:val="22"/>
        </w:rPr>
      </w:pPr>
      <w:r w:rsidRPr="00980FF3">
        <w:rPr>
          <w:rFonts w:ascii="Calibri" w:hAnsi="Calibri" w:cs="Calibri"/>
          <w:sz w:val="20"/>
          <w:szCs w:val="22"/>
        </w:rPr>
        <w:t>am Donnerstag, 27. November 2014, Kino im Andreasstadel, Regensburg</w:t>
      </w:r>
    </w:p>
    <w:p w:rsidR="003151DB" w:rsidRPr="00980FF3" w:rsidRDefault="003151DB" w:rsidP="004C0469">
      <w:pPr>
        <w:spacing w:line="360" w:lineRule="auto"/>
        <w:ind w:right="1267"/>
        <w:jc w:val="both"/>
        <w:rPr>
          <w:rFonts w:ascii="Calibri" w:hAnsi="Calibri" w:cs="Calibri"/>
          <w:sz w:val="20"/>
          <w:szCs w:val="22"/>
        </w:rPr>
      </w:pPr>
      <w:r w:rsidRPr="00980FF3">
        <w:rPr>
          <w:rFonts w:ascii="Calibri" w:hAnsi="Calibri" w:cs="Calibri"/>
          <w:sz w:val="20"/>
          <w:szCs w:val="22"/>
        </w:rPr>
        <w:t>Beginn: 18 Uhr, Eintritt: 10 Euro, erm. 7 Euro</w:t>
      </w:r>
    </w:p>
    <w:p w:rsidR="003151DB" w:rsidRPr="00980FF3" w:rsidRDefault="003151DB" w:rsidP="000A30DA">
      <w:pPr>
        <w:spacing w:line="360" w:lineRule="auto"/>
        <w:ind w:right="1267"/>
        <w:rPr>
          <w:rFonts w:ascii="Calibri" w:hAnsi="Calibri" w:cs="Calibri"/>
          <w:sz w:val="20"/>
          <w:szCs w:val="22"/>
        </w:rPr>
      </w:pPr>
      <w:r w:rsidRPr="00980FF3">
        <w:rPr>
          <w:rFonts w:ascii="Calibri" w:hAnsi="Calibri" w:cs="Calibri"/>
          <w:b/>
          <w:bCs/>
          <w:sz w:val="20"/>
          <w:szCs w:val="22"/>
        </w:rPr>
        <w:t>Einführung</w:t>
      </w:r>
      <w:r w:rsidRPr="00980FF3">
        <w:rPr>
          <w:rFonts w:ascii="Calibri" w:hAnsi="Calibri" w:cs="Calibri"/>
          <w:sz w:val="20"/>
          <w:szCs w:val="22"/>
        </w:rPr>
        <w:t xml:space="preserve">: Mag. Karin Zimmer, Leiterin der Abteilung Internationale Bi- und multilaterale kulturelle Auslandsangelegenheiten, Bundesministerium für Unterricht, Kunst und Kultur, Österreich </w:t>
      </w:r>
    </w:p>
    <w:p w:rsidR="003151DB" w:rsidRPr="00980FF3" w:rsidRDefault="003151DB" w:rsidP="004C0469">
      <w:pPr>
        <w:spacing w:line="360" w:lineRule="auto"/>
        <w:ind w:right="1267"/>
        <w:jc w:val="both"/>
        <w:rPr>
          <w:rFonts w:ascii="Calibri" w:hAnsi="Calibri" w:cs="Calibri"/>
          <w:sz w:val="20"/>
          <w:szCs w:val="22"/>
          <w:lang w:val="en-US"/>
        </w:rPr>
      </w:pPr>
      <w:r w:rsidRPr="00980FF3">
        <w:rPr>
          <w:rFonts w:ascii="Calibri" w:hAnsi="Calibri" w:cs="Calibri"/>
          <w:b/>
          <w:bCs/>
          <w:sz w:val="20"/>
          <w:szCs w:val="22"/>
          <w:lang w:val="en-US"/>
        </w:rPr>
        <w:t>Moderation:</w:t>
      </w:r>
      <w:r w:rsidRPr="00980FF3">
        <w:rPr>
          <w:rFonts w:ascii="Calibri" w:hAnsi="Calibri" w:cs="Calibri"/>
          <w:sz w:val="20"/>
          <w:szCs w:val="22"/>
          <w:lang w:val="en-US"/>
        </w:rPr>
        <w:t xml:space="preserve"> Annemarie Türk, Kuratorin </w:t>
      </w:r>
    </w:p>
    <w:p w:rsidR="003151DB" w:rsidRPr="00980FF3" w:rsidRDefault="003151DB" w:rsidP="004C0469">
      <w:pPr>
        <w:spacing w:line="360" w:lineRule="auto"/>
        <w:ind w:right="1267"/>
        <w:jc w:val="both"/>
        <w:rPr>
          <w:rFonts w:ascii="Calibri" w:hAnsi="Calibri" w:cs="Calibri"/>
          <w:b/>
          <w:bCs/>
          <w:sz w:val="20"/>
          <w:szCs w:val="22"/>
          <w:lang w:val="en-US"/>
        </w:rPr>
      </w:pPr>
      <w:r w:rsidRPr="00980FF3">
        <w:rPr>
          <w:rFonts w:ascii="Calibri" w:hAnsi="Calibri" w:cs="Calibri"/>
          <w:b/>
          <w:bCs/>
          <w:sz w:val="20"/>
          <w:szCs w:val="22"/>
          <w:lang w:val="en-US"/>
        </w:rPr>
        <w:t xml:space="preserve">Vortrag: </w:t>
      </w:r>
      <w:r w:rsidRPr="00980FF3">
        <w:rPr>
          <w:rFonts w:ascii="Calibri" w:hAnsi="Calibri" w:cs="Calibri"/>
          <w:sz w:val="20"/>
          <w:szCs w:val="22"/>
          <w:lang w:val="en-US"/>
        </w:rPr>
        <w:t>“</w:t>
      </w:r>
      <w:r w:rsidRPr="00980FF3">
        <w:rPr>
          <w:rFonts w:ascii="Calibri" w:hAnsi="Calibri" w:cs="Calibri"/>
          <w:sz w:val="20"/>
          <w:szCs w:val="22"/>
          <w:lang w:val="uk-UA"/>
        </w:rPr>
        <w:t>The view from Eastern Ukraine: challenges and prospects</w:t>
      </w:r>
      <w:r w:rsidRPr="00980FF3">
        <w:rPr>
          <w:rFonts w:ascii="Calibri" w:hAnsi="Calibri" w:cs="Calibri"/>
          <w:sz w:val="20"/>
          <w:szCs w:val="22"/>
          <w:lang w:val="en-US"/>
        </w:rPr>
        <w:t>“</w:t>
      </w:r>
    </w:p>
    <w:p w:rsidR="003151DB" w:rsidRPr="00980FF3" w:rsidRDefault="003151DB" w:rsidP="004C0469">
      <w:pPr>
        <w:spacing w:line="360" w:lineRule="auto"/>
        <w:ind w:right="1267"/>
        <w:jc w:val="both"/>
        <w:rPr>
          <w:rFonts w:ascii="Calibri" w:hAnsi="Calibri" w:cs="Calibri"/>
          <w:sz w:val="20"/>
          <w:szCs w:val="22"/>
        </w:rPr>
      </w:pPr>
      <w:r w:rsidRPr="00980FF3">
        <w:rPr>
          <w:rFonts w:ascii="Calibri" w:hAnsi="Calibri" w:cs="Calibri"/>
          <w:sz w:val="20"/>
          <w:szCs w:val="22"/>
        </w:rPr>
        <w:t>Dr. Alex Ryabchyn, PhD für Wirtschaft, Donetsk National University, Ukraine</w:t>
      </w:r>
    </w:p>
    <w:p w:rsidR="003151DB" w:rsidRPr="00980FF3" w:rsidRDefault="003151DB" w:rsidP="004C0469">
      <w:pPr>
        <w:spacing w:line="360" w:lineRule="auto"/>
        <w:ind w:right="1267"/>
        <w:jc w:val="both"/>
        <w:rPr>
          <w:rFonts w:ascii="Calibri" w:hAnsi="Calibri" w:cs="Calibri"/>
          <w:sz w:val="20"/>
          <w:szCs w:val="22"/>
          <w:lang w:val="en-US"/>
        </w:rPr>
      </w:pPr>
      <w:r w:rsidRPr="00980FF3">
        <w:rPr>
          <w:rFonts w:ascii="Calibri" w:hAnsi="Calibri" w:cs="Calibri"/>
          <w:sz w:val="20"/>
          <w:szCs w:val="22"/>
          <w:lang w:val="en-US"/>
        </w:rPr>
        <w:t>MSc Innovation &amp; Sustainability forInternational Development, SPRU, UK</w:t>
      </w:r>
    </w:p>
    <w:p w:rsidR="003151DB" w:rsidRPr="00980FF3" w:rsidRDefault="003151DB" w:rsidP="004C0469">
      <w:pPr>
        <w:spacing w:line="360" w:lineRule="auto"/>
        <w:ind w:right="1267"/>
        <w:jc w:val="both"/>
        <w:rPr>
          <w:rFonts w:ascii="Calibri" w:hAnsi="Calibri" w:cs="Calibri"/>
          <w:sz w:val="20"/>
          <w:szCs w:val="22"/>
          <w:lang w:val="en-US"/>
        </w:rPr>
      </w:pPr>
      <w:r w:rsidRPr="00980FF3">
        <w:rPr>
          <w:rFonts w:ascii="Calibri" w:hAnsi="Calibri" w:cs="Calibri"/>
          <w:sz w:val="20"/>
          <w:szCs w:val="22"/>
          <w:lang w:val="en-US"/>
        </w:rPr>
        <w:t xml:space="preserve">International communications strategy, </w:t>
      </w:r>
      <w:hyperlink r:id="rId12" w:tgtFrame="_blank" w:history="1">
        <w:r w:rsidRPr="00980FF3">
          <w:rPr>
            <w:rStyle w:val="Hyperlink"/>
            <w:rFonts w:ascii="Calibri" w:hAnsi="Calibri" w:cs="Calibri"/>
            <w:sz w:val="20"/>
            <w:szCs w:val="22"/>
            <w:lang w:val="en-US"/>
          </w:rPr>
          <w:t>Ukraine Reforms Communications Taskforce</w:t>
        </w:r>
      </w:hyperlink>
    </w:p>
    <w:p w:rsidR="003151DB" w:rsidRPr="00980FF3" w:rsidRDefault="003151DB" w:rsidP="00980FF3">
      <w:pPr>
        <w:spacing w:line="360" w:lineRule="auto"/>
        <w:ind w:right="559"/>
        <w:jc w:val="both"/>
        <w:rPr>
          <w:rFonts w:ascii="Calibri" w:hAnsi="Calibri" w:cs="Calibri"/>
          <w:sz w:val="20"/>
          <w:szCs w:val="22"/>
        </w:rPr>
      </w:pPr>
      <w:r w:rsidRPr="00980FF3">
        <w:rPr>
          <w:rFonts w:ascii="Calibri" w:hAnsi="Calibri" w:cs="Calibri"/>
          <w:sz w:val="20"/>
          <w:szCs w:val="22"/>
        </w:rPr>
        <w:t xml:space="preserve">Anwärter auf einen Parlamentssitz in Yulia Tymoshenko’s Vaterlandspartei </w:t>
      </w:r>
      <w:r w:rsidR="00980FF3" w:rsidRPr="00980FF3">
        <w:rPr>
          <w:rFonts w:ascii="Calibri" w:hAnsi="Calibri" w:cs="Calibri"/>
          <w:sz w:val="20"/>
          <w:szCs w:val="22"/>
        </w:rPr>
        <w:t>(Listenplatz No.9</w:t>
      </w:r>
      <w:r w:rsidRPr="00980FF3">
        <w:rPr>
          <w:rFonts w:ascii="Calibri" w:hAnsi="Calibri" w:cs="Calibri"/>
          <w:sz w:val="20"/>
          <w:szCs w:val="22"/>
        </w:rPr>
        <w:t>)</w:t>
      </w:r>
    </w:p>
    <w:p w:rsidR="003151DB" w:rsidRPr="00980FF3" w:rsidRDefault="003151DB" w:rsidP="004C0469">
      <w:pPr>
        <w:spacing w:line="360" w:lineRule="auto"/>
        <w:ind w:right="1267"/>
        <w:jc w:val="both"/>
        <w:rPr>
          <w:rFonts w:ascii="Calibri" w:hAnsi="Calibri" w:cs="Calibri"/>
          <w:sz w:val="20"/>
          <w:szCs w:val="22"/>
        </w:rPr>
      </w:pPr>
    </w:p>
    <w:p w:rsidR="003151DB" w:rsidRPr="00980FF3" w:rsidRDefault="003151DB" w:rsidP="004C0469">
      <w:pPr>
        <w:spacing w:line="360" w:lineRule="auto"/>
        <w:ind w:right="1267"/>
        <w:jc w:val="both"/>
        <w:rPr>
          <w:rFonts w:ascii="Calibri" w:hAnsi="Calibri" w:cs="Calibri"/>
          <w:sz w:val="20"/>
          <w:szCs w:val="22"/>
        </w:rPr>
      </w:pPr>
      <w:r w:rsidRPr="00980FF3">
        <w:rPr>
          <w:rFonts w:ascii="Calibri" w:hAnsi="Calibri" w:cs="Calibri"/>
          <w:sz w:val="20"/>
          <w:szCs w:val="22"/>
        </w:rPr>
        <w:t>Eine Veranstaltung des donumenta e.V. in deutscher und englischer Sprache unter der künstlerischen Leitung von Regina Hellwig-Schmid in Zusammenarbeit mit dem Institut für Ost- und Südosteuropaforschung Regensburg und der Graduiertenschule für Ost- und Südosteuropastudien.</w:t>
      </w:r>
    </w:p>
    <w:p w:rsidR="003151DB" w:rsidRPr="00980FF3" w:rsidRDefault="003151DB" w:rsidP="004C0469">
      <w:pPr>
        <w:spacing w:line="360" w:lineRule="auto"/>
        <w:ind w:right="1267"/>
        <w:jc w:val="both"/>
        <w:rPr>
          <w:rFonts w:ascii="Calibri" w:hAnsi="Calibri" w:cs="Calibri"/>
          <w:sz w:val="20"/>
          <w:szCs w:val="22"/>
        </w:rPr>
      </w:pPr>
    </w:p>
    <w:p w:rsidR="003151DB" w:rsidRPr="00980FF3" w:rsidRDefault="003151DB" w:rsidP="004C0469">
      <w:pPr>
        <w:spacing w:line="360" w:lineRule="auto"/>
        <w:ind w:right="1267"/>
        <w:jc w:val="both"/>
        <w:rPr>
          <w:rFonts w:ascii="Calibri" w:hAnsi="Calibri" w:cs="Calibri"/>
          <w:sz w:val="20"/>
          <w:szCs w:val="22"/>
          <w:lang w:val="en-GB"/>
        </w:rPr>
      </w:pPr>
      <w:r w:rsidRPr="00980FF3">
        <w:rPr>
          <w:rFonts w:ascii="Calibri" w:hAnsi="Calibri" w:cs="Calibri"/>
          <w:sz w:val="20"/>
          <w:szCs w:val="22"/>
          <w:lang w:val="en-GB"/>
        </w:rPr>
        <w:t>Dank:</w:t>
      </w:r>
    </w:p>
    <w:p w:rsidR="003151DB" w:rsidRPr="00980FF3" w:rsidRDefault="003151DB" w:rsidP="00A17CFA">
      <w:pPr>
        <w:spacing w:line="360" w:lineRule="auto"/>
        <w:rPr>
          <w:rFonts w:ascii="Calibri" w:hAnsi="Calibri" w:cs="Calibri"/>
          <w:noProof w:val="0"/>
          <w:sz w:val="20"/>
          <w:szCs w:val="22"/>
          <w:lang w:val="en-GB"/>
        </w:rPr>
      </w:pPr>
      <w:r w:rsidRPr="00980FF3">
        <w:rPr>
          <w:rFonts w:ascii="Calibri" w:hAnsi="Calibri" w:cs="Calibri"/>
          <w:noProof w:val="0"/>
          <w:sz w:val="20"/>
          <w:szCs w:val="22"/>
          <w:lang w:val="en-GB"/>
        </w:rPr>
        <w:t>International Centre of Policy Studies</w:t>
      </w:r>
    </w:p>
    <w:p w:rsidR="003151DB" w:rsidRPr="00980FF3" w:rsidRDefault="003151DB" w:rsidP="00A17CFA">
      <w:pPr>
        <w:spacing w:line="360" w:lineRule="auto"/>
        <w:rPr>
          <w:rFonts w:ascii="Calibri" w:hAnsi="Calibri" w:cs="Calibri"/>
          <w:noProof w:val="0"/>
          <w:sz w:val="20"/>
          <w:szCs w:val="22"/>
        </w:rPr>
      </w:pPr>
      <w:r w:rsidRPr="00980FF3">
        <w:rPr>
          <w:rFonts w:ascii="Calibri" w:hAnsi="Calibri" w:cs="Calibri"/>
          <w:noProof w:val="0"/>
          <w:sz w:val="20"/>
          <w:szCs w:val="22"/>
        </w:rPr>
        <w:t>International Renaissance Foundation</w:t>
      </w:r>
    </w:p>
    <w:p w:rsidR="003151DB" w:rsidRPr="00980FF3" w:rsidRDefault="003151DB" w:rsidP="00A17CFA">
      <w:pPr>
        <w:spacing w:line="360" w:lineRule="auto"/>
        <w:rPr>
          <w:rFonts w:ascii="Calibri" w:hAnsi="Calibri" w:cs="Calibri"/>
          <w:noProof w:val="0"/>
          <w:sz w:val="20"/>
          <w:szCs w:val="22"/>
        </w:rPr>
      </w:pPr>
      <w:r w:rsidRPr="00980FF3">
        <w:rPr>
          <w:rFonts w:ascii="Calibri" w:hAnsi="Calibri" w:cs="Calibri"/>
          <w:noProof w:val="0"/>
          <w:sz w:val="20"/>
          <w:szCs w:val="22"/>
        </w:rPr>
        <w:t>Sarajevo Stiftung</w:t>
      </w:r>
    </w:p>
    <w:p w:rsidR="003151DB" w:rsidRPr="00980FF3" w:rsidRDefault="003151DB" w:rsidP="00A17CFA">
      <w:pPr>
        <w:spacing w:line="360" w:lineRule="auto"/>
        <w:rPr>
          <w:rFonts w:ascii="Calibri" w:hAnsi="Calibri" w:cs="Calibri"/>
          <w:noProof w:val="0"/>
          <w:sz w:val="20"/>
          <w:szCs w:val="22"/>
        </w:rPr>
      </w:pPr>
      <w:r w:rsidRPr="00980FF3">
        <w:rPr>
          <w:rFonts w:ascii="Calibri" w:hAnsi="Calibri" w:cs="Calibri"/>
          <w:noProof w:val="0"/>
          <w:sz w:val="20"/>
          <w:szCs w:val="22"/>
        </w:rPr>
        <w:t>Stadt Regensburg</w:t>
      </w:r>
    </w:p>
    <w:p w:rsidR="003151DB" w:rsidRPr="00980FF3" w:rsidRDefault="003151DB" w:rsidP="004C0469">
      <w:pPr>
        <w:spacing w:line="360" w:lineRule="auto"/>
        <w:ind w:right="1267"/>
        <w:jc w:val="both"/>
        <w:rPr>
          <w:rFonts w:ascii="Calibri" w:hAnsi="Calibri" w:cs="Calibri"/>
          <w:sz w:val="20"/>
          <w:szCs w:val="22"/>
        </w:rPr>
      </w:pPr>
      <w:r w:rsidRPr="00980FF3">
        <w:rPr>
          <w:rFonts w:ascii="Calibri" w:hAnsi="Calibri" w:cs="Calibri"/>
          <w:sz w:val="20"/>
          <w:szCs w:val="22"/>
        </w:rPr>
        <w:t xml:space="preserve">Bundekanzleramt Oberösterreich </w:t>
      </w:r>
    </w:p>
    <w:p w:rsidR="003151DB" w:rsidRPr="00980FF3" w:rsidRDefault="003151DB" w:rsidP="004C0469">
      <w:pPr>
        <w:spacing w:line="360" w:lineRule="auto"/>
        <w:ind w:right="1267"/>
        <w:jc w:val="both"/>
        <w:rPr>
          <w:rFonts w:ascii="Calibri" w:hAnsi="Calibri" w:cs="Calibri"/>
          <w:sz w:val="20"/>
          <w:szCs w:val="22"/>
        </w:rPr>
      </w:pPr>
      <w:r w:rsidRPr="00980FF3">
        <w:rPr>
          <w:rFonts w:ascii="Calibri" w:hAnsi="Calibri" w:cs="Calibri"/>
          <w:sz w:val="20"/>
          <w:szCs w:val="22"/>
        </w:rPr>
        <w:t xml:space="preserve">KulturKontakt Austria </w:t>
      </w:r>
    </w:p>
    <w:p w:rsidR="003151DB" w:rsidRPr="00980FF3" w:rsidRDefault="00DC4CD0" w:rsidP="004C0469">
      <w:pPr>
        <w:spacing w:line="360" w:lineRule="auto"/>
        <w:ind w:right="1267"/>
        <w:jc w:val="both"/>
        <w:rPr>
          <w:rFonts w:ascii="Calibri" w:hAnsi="Calibri" w:cs="Calibri"/>
          <w:sz w:val="20"/>
          <w:szCs w:val="22"/>
        </w:rPr>
      </w:pPr>
      <w:r>
        <w:rPr>
          <w:rFonts w:ascii="Calibri" w:hAnsi="Calibri" w:cs="Calibri"/>
          <w:sz w:val="20"/>
          <w:szCs w:val="22"/>
        </w:rPr>
        <w:t xml:space="preserve">Europäische Union. </w:t>
      </w:r>
      <w:r w:rsidRPr="00DC4CD0">
        <w:rPr>
          <w:rFonts w:ascii="Calibri" w:hAnsi="Calibri" w:cs="Calibri"/>
          <w:i/>
          <w:sz w:val="20"/>
          <w:szCs w:val="22"/>
        </w:rPr>
        <w:t>-Dieses Projekt wurde von der Europäischen Union gefördert.</w:t>
      </w:r>
    </w:p>
    <w:sectPr w:rsidR="003151DB" w:rsidRPr="00980FF3" w:rsidSect="00E16CF1">
      <w:headerReference w:type="default" r:id="rId13"/>
      <w:footerReference w:type="default" r:id="rId14"/>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EC" w:rsidRDefault="00E334EC" w:rsidP="009D3BD1">
      <w:r>
        <w:separator/>
      </w:r>
    </w:p>
  </w:endnote>
  <w:endnote w:type="continuationSeparator" w:id="0">
    <w:p w:rsidR="00E334EC" w:rsidRDefault="00E334EC" w:rsidP="009D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DB" w:rsidRDefault="003151DB" w:rsidP="009D3BD1">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5666">
      <w:rPr>
        <w:rStyle w:val="Seitenzahl"/>
      </w:rPr>
      <w:t>2</w:t>
    </w:r>
    <w:r>
      <w:rPr>
        <w:rStyle w:val="Seitenzahl"/>
      </w:rPr>
      <w:fldChar w:fldCharType="end"/>
    </w:r>
  </w:p>
  <w:p w:rsidR="003151DB" w:rsidRPr="00D96BB4" w:rsidRDefault="00E334EC" w:rsidP="009D3BD1">
    <w:pPr>
      <w:pStyle w:val="Fuzeile"/>
      <w:ind w:right="360"/>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2" type="#_x0000_t75" alt="Stadt Regensburg" href="http://www.regensburg.de/" title="Stadt Regensburg" style="position:absolute;margin-left:295.1pt;margin-top:-3.75pt;width:135pt;height:44.35pt;z-index:-1;visibility:visible" wrapcoords="-120 0 -120 21234 21600 21234 21600 0 -120 0" o:button="t">
          <v:fill o:detectmouseclick="t"/>
          <v:imagedata r:id="rId1" o:title=""/>
          <w10:wrap type="tight"/>
        </v:shape>
      </w:pict>
    </w:r>
    <w:r>
      <w:pict>
        <v:shape id="Grafik 3" o:spid="_x0000_s2053" type="#_x0000_t75" style="position:absolute;margin-left:139.85pt;margin-top:-3.75pt;width:145.5pt;height:42.75pt;z-index:-2;visibility:visible" wrapcoords="-111 0 -111 21221 21600 21221 21600 0 -111 0">
          <v:imagedata r:id="rId2" o:title=""/>
          <w10:wrap type="tight"/>
        </v:shape>
      </w:pict>
    </w:r>
    <w:r>
      <w:pict>
        <v:shape id="Grafik 1" o:spid="_x0000_s2054" type="#_x0000_t75" style="position:absolute;margin-left:-22.9pt;margin-top:2.25pt;width:150.75pt;height:27pt;z-index:-3;visibility:visible" wrapcoords="-107 0 -107 21000 21600 21000 21600 0 -107 0">
          <v:imagedata r:id="rId3" o:title=""/>
          <w10:wrap type="tigh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EC" w:rsidRDefault="00E334EC" w:rsidP="009D3BD1">
      <w:r>
        <w:separator/>
      </w:r>
    </w:p>
  </w:footnote>
  <w:footnote w:type="continuationSeparator" w:id="0">
    <w:p w:rsidR="00E334EC" w:rsidRDefault="00E334EC" w:rsidP="009D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DB" w:rsidRPr="00682C33" w:rsidRDefault="003151DB" w:rsidP="00334F9B">
    <w:pPr>
      <w:pStyle w:val="berschrift1"/>
      <w:ind w:right="964"/>
      <w:rPr>
        <w:sz w:val="30"/>
        <w:szCs w:val="30"/>
      </w:rPr>
    </w:pPr>
  </w:p>
  <w:p w:rsidR="003151DB" w:rsidRDefault="00E334EC" w:rsidP="00334F9B">
    <w:pPr>
      <w:pStyle w:val="Kopfzeile"/>
    </w:pPr>
    <w:r>
      <w:pict>
        <v:shapetype id="_x0000_t202" coordsize="21600,21600" o:spt="202" path="m,l,21600r21600,l21600,xe">
          <v:stroke joinstyle="miter"/>
          <v:path gradientshapeok="t" o:connecttype="rect"/>
        </v:shapetype>
        <v:shape id="Textfeld 3" o:spid="_x0000_s2049" type="#_x0000_t202" style="position:absolute;margin-left:419.25pt;margin-top:157.1pt;width:99pt;height:162pt;z-index:3;visibility:visible" filled="f" stroked="f">
          <v:path arrowok="t"/>
          <v:textbox>
            <w:txbxContent>
              <w:p w:rsidR="003151DB" w:rsidRPr="00E6678A" w:rsidRDefault="003151DB" w:rsidP="00334F9B">
                <w:pPr>
                  <w:rPr>
                    <w:rFonts w:ascii="Calibri" w:hAnsi="Calibri" w:cs="Calibri"/>
                    <w:sz w:val="16"/>
                    <w:szCs w:val="16"/>
                  </w:rPr>
                </w:pPr>
                <w:r w:rsidRPr="00E6678A">
                  <w:rPr>
                    <w:rFonts w:ascii="Calibri" w:hAnsi="Calibri" w:cs="Calibri"/>
                    <w:b/>
                    <w:bCs/>
                    <w:sz w:val="16"/>
                    <w:szCs w:val="16"/>
                  </w:rPr>
                  <w:t>donu</w:t>
                </w:r>
                <w:r w:rsidRPr="00E6678A">
                  <w:rPr>
                    <w:rFonts w:ascii="Calibri" w:hAnsi="Calibri" w:cs="Calibri"/>
                    <w:sz w:val="16"/>
                    <w:szCs w:val="16"/>
                  </w:rPr>
                  <w:t>menta</w:t>
                </w:r>
              </w:p>
              <w:p w:rsidR="003151DB" w:rsidRPr="00E6678A" w:rsidRDefault="003151DB" w:rsidP="00334F9B">
                <w:pPr>
                  <w:rPr>
                    <w:rFonts w:ascii="Calibri" w:hAnsi="Calibri" w:cs="Calibri"/>
                    <w:b/>
                    <w:bCs/>
                    <w:sz w:val="16"/>
                    <w:szCs w:val="16"/>
                  </w:rPr>
                </w:pPr>
                <w:r w:rsidRPr="00E6678A">
                  <w:rPr>
                    <w:rFonts w:ascii="Calibri" w:hAnsi="Calibri" w:cs="Calibri"/>
                    <w:b/>
                    <w:bCs/>
                    <w:sz w:val="16"/>
                    <w:szCs w:val="16"/>
                  </w:rPr>
                  <w:t xml:space="preserve">Pressekontakt: </w:t>
                </w:r>
              </w:p>
              <w:p w:rsidR="003151DB" w:rsidRPr="00E6678A" w:rsidRDefault="003151DB" w:rsidP="00334F9B">
                <w:pPr>
                  <w:rPr>
                    <w:rFonts w:ascii="Calibri" w:hAnsi="Calibri" w:cs="Calibri"/>
                    <w:sz w:val="16"/>
                    <w:szCs w:val="16"/>
                  </w:rPr>
                </w:pPr>
              </w:p>
              <w:p w:rsidR="003151DB" w:rsidRPr="00E6678A" w:rsidRDefault="003151DB" w:rsidP="00334F9B">
                <w:pPr>
                  <w:rPr>
                    <w:rFonts w:ascii="Calibri" w:hAnsi="Calibri" w:cs="Calibri"/>
                    <w:sz w:val="16"/>
                    <w:szCs w:val="16"/>
                  </w:rPr>
                </w:pPr>
                <w:r w:rsidRPr="00E6678A">
                  <w:rPr>
                    <w:rFonts w:ascii="Calibri" w:hAnsi="Calibri" w:cs="Calibri"/>
                    <w:sz w:val="16"/>
                    <w:szCs w:val="16"/>
                  </w:rPr>
                  <w:t>Alexandra Karabelas</w:t>
                </w:r>
              </w:p>
              <w:p w:rsidR="003151DB" w:rsidRPr="00E6678A" w:rsidRDefault="003151DB" w:rsidP="00334F9B">
                <w:pPr>
                  <w:rPr>
                    <w:rFonts w:ascii="Calibri" w:hAnsi="Calibri" w:cs="Calibri"/>
                    <w:sz w:val="16"/>
                    <w:szCs w:val="16"/>
                  </w:rPr>
                </w:pPr>
                <w:r w:rsidRPr="00E6678A">
                  <w:rPr>
                    <w:rFonts w:ascii="Calibri" w:hAnsi="Calibri" w:cs="Calibri"/>
                    <w:sz w:val="16"/>
                    <w:szCs w:val="16"/>
                  </w:rPr>
                  <w:t>Patrizia Schmid-Fellerer</w:t>
                </w:r>
              </w:p>
              <w:p w:rsidR="003151DB" w:rsidRPr="00E6678A" w:rsidRDefault="003151DB" w:rsidP="00334F9B">
                <w:pPr>
                  <w:rPr>
                    <w:rFonts w:ascii="Calibri" w:hAnsi="Calibri" w:cs="Calibri"/>
                    <w:sz w:val="16"/>
                    <w:szCs w:val="16"/>
                  </w:rPr>
                </w:pPr>
                <w:r w:rsidRPr="00E6678A">
                  <w:rPr>
                    <w:rFonts w:ascii="Calibri" w:hAnsi="Calibri" w:cs="Calibri"/>
                    <w:sz w:val="16"/>
                    <w:szCs w:val="16"/>
                  </w:rPr>
                  <w:t>Atelier am Wiedfang 5</w:t>
                </w:r>
              </w:p>
              <w:p w:rsidR="003151DB" w:rsidRPr="00E6678A" w:rsidRDefault="003151DB" w:rsidP="00334F9B">
                <w:pPr>
                  <w:rPr>
                    <w:rFonts w:ascii="Calibri" w:hAnsi="Calibri" w:cs="Calibri"/>
                    <w:sz w:val="16"/>
                    <w:szCs w:val="16"/>
                  </w:rPr>
                </w:pPr>
                <w:r w:rsidRPr="00E6678A">
                  <w:rPr>
                    <w:rFonts w:ascii="Calibri" w:hAnsi="Calibri" w:cs="Calibri"/>
                    <w:sz w:val="16"/>
                    <w:szCs w:val="16"/>
                  </w:rPr>
                  <w:t>93047 Regensburg</w:t>
                </w:r>
              </w:p>
              <w:p w:rsidR="003151DB" w:rsidRPr="00E6678A" w:rsidRDefault="003151DB" w:rsidP="00334F9B">
                <w:pPr>
                  <w:rPr>
                    <w:rFonts w:ascii="Calibri" w:hAnsi="Calibri" w:cs="Calibri"/>
                    <w:sz w:val="16"/>
                    <w:szCs w:val="16"/>
                  </w:rPr>
                </w:pPr>
                <w:r w:rsidRPr="00E6678A">
                  <w:rPr>
                    <w:rFonts w:ascii="Calibri" w:hAnsi="Calibri" w:cs="Calibri"/>
                    <w:sz w:val="16"/>
                    <w:szCs w:val="16"/>
                  </w:rPr>
                  <w:t>Tel. +49 941 55133</w:t>
                </w:r>
              </w:p>
              <w:p w:rsidR="003151DB" w:rsidRPr="00E6678A" w:rsidRDefault="003151DB" w:rsidP="00334F9B">
                <w:pPr>
                  <w:rPr>
                    <w:rFonts w:ascii="Calibri" w:hAnsi="Calibri" w:cs="Calibri"/>
                    <w:sz w:val="16"/>
                    <w:szCs w:val="16"/>
                    <w:lang w:val="en-US"/>
                  </w:rPr>
                </w:pPr>
                <w:r w:rsidRPr="00E6678A">
                  <w:rPr>
                    <w:rFonts w:ascii="Calibri" w:hAnsi="Calibri" w:cs="Calibri"/>
                    <w:sz w:val="16"/>
                    <w:szCs w:val="16"/>
                    <w:lang w:val="en-US"/>
                  </w:rPr>
                  <w:t>Fax: +49 941 5998320</w:t>
                </w:r>
              </w:p>
              <w:p w:rsidR="003151DB" w:rsidRPr="00E6678A" w:rsidRDefault="00E334EC" w:rsidP="00334F9B">
                <w:pPr>
                  <w:rPr>
                    <w:rFonts w:ascii="Calibri" w:hAnsi="Calibri" w:cs="Calibri"/>
                    <w:sz w:val="16"/>
                    <w:szCs w:val="16"/>
                    <w:lang w:val="en-US"/>
                  </w:rPr>
                </w:pPr>
                <w:hyperlink r:id="rId1" w:history="1">
                  <w:r w:rsidR="003151DB" w:rsidRPr="00E6678A">
                    <w:rPr>
                      <w:rStyle w:val="Hyperlink"/>
                      <w:rFonts w:ascii="Calibri" w:hAnsi="Calibri" w:cs="Calibri"/>
                      <w:sz w:val="16"/>
                      <w:szCs w:val="16"/>
                      <w:lang w:val="en-US"/>
                    </w:rPr>
                    <w:t>presse@donumenta.de</w:t>
                  </w:r>
                </w:hyperlink>
              </w:p>
              <w:p w:rsidR="003151DB" w:rsidRPr="00E6678A" w:rsidRDefault="00E334EC" w:rsidP="00334F9B">
                <w:pPr>
                  <w:rPr>
                    <w:rFonts w:ascii="Calibri" w:hAnsi="Calibri" w:cs="Calibri"/>
                    <w:sz w:val="16"/>
                    <w:szCs w:val="16"/>
                    <w:lang w:val="en-US"/>
                  </w:rPr>
                </w:pPr>
                <w:hyperlink r:id="rId2" w:history="1">
                  <w:r w:rsidR="003151DB" w:rsidRPr="00E6678A">
                    <w:rPr>
                      <w:rStyle w:val="Hyperlink"/>
                      <w:rFonts w:ascii="Calibri" w:hAnsi="Calibri" w:cs="Calibri"/>
                      <w:sz w:val="16"/>
                      <w:szCs w:val="16"/>
                      <w:lang w:val="en-US"/>
                    </w:rPr>
                    <w:t>tanz_denken@yahoo.de</w:t>
                  </w:r>
                </w:hyperlink>
              </w:p>
              <w:p w:rsidR="003151DB" w:rsidRPr="00E6678A" w:rsidRDefault="00E334EC" w:rsidP="00334F9B">
                <w:pPr>
                  <w:rPr>
                    <w:rFonts w:ascii="Calibri" w:hAnsi="Calibri" w:cs="Calibri"/>
                    <w:sz w:val="16"/>
                    <w:szCs w:val="16"/>
                    <w:lang w:val="en-US"/>
                  </w:rPr>
                </w:pPr>
                <w:hyperlink r:id="rId3" w:history="1">
                  <w:r w:rsidR="003151DB" w:rsidRPr="00E6678A">
                    <w:rPr>
                      <w:rStyle w:val="Hyperlink"/>
                      <w:rFonts w:ascii="Calibri" w:hAnsi="Calibri" w:cs="Calibri"/>
                      <w:sz w:val="16"/>
                      <w:szCs w:val="16"/>
                      <w:lang w:val="en-US"/>
                    </w:rPr>
                    <w:t>info@donumenta.de</w:t>
                  </w:r>
                </w:hyperlink>
              </w:p>
              <w:p w:rsidR="003151DB" w:rsidRPr="00E6678A" w:rsidRDefault="00E334EC" w:rsidP="00334F9B">
                <w:pPr>
                  <w:rPr>
                    <w:rFonts w:ascii="Calibri" w:hAnsi="Calibri" w:cs="Calibri"/>
                    <w:sz w:val="16"/>
                    <w:szCs w:val="16"/>
                    <w:lang w:val="en-US"/>
                  </w:rPr>
                </w:pPr>
                <w:hyperlink r:id="rId4" w:history="1">
                  <w:r w:rsidR="003151DB" w:rsidRPr="00E6678A">
                    <w:rPr>
                      <w:rStyle w:val="Hyperlink"/>
                      <w:rFonts w:ascii="Calibri" w:hAnsi="Calibri" w:cs="Calibri"/>
                      <w:sz w:val="16"/>
                      <w:szCs w:val="16"/>
                      <w:lang w:val="en-US"/>
                    </w:rPr>
                    <w:t>www.donumenta.de</w:t>
                  </w:r>
                </w:hyperlink>
              </w:p>
              <w:p w:rsidR="003151DB" w:rsidRPr="00E6678A" w:rsidRDefault="003151DB" w:rsidP="00334F9B">
                <w:pPr>
                  <w:rPr>
                    <w:rFonts w:ascii="Calibri" w:hAnsi="Calibri" w:cs="Calibri"/>
                    <w:sz w:val="16"/>
                    <w:szCs w:val="16"/>
                    <w:lang w:val="en-US"/>
                  </w:rPr>
                </w:pPr>
              </w:p>
              <w:p w:rsidR="003151DB" w:rsidRPr="00F26714" w:rsidRDefault="003151DB" w:rsidP="00334F9B">
                <w:pPr>
                  <w:rPr>
                    <w:lang w:val="en-US"/>
                  </w:rPr>
                </w:pPr>
              </w:p>
            </w:txbxContent>
          </v:textbox>
          <w10:wrap type="squar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0.45pt;margin-top:-35.2pt;width:137.75pt;height:183.7pt;z-index:2;visibility:visible">
          <v:imagedata r:id="rId5" o:title=""/>
          <w10:wrap type="square"/>
        </v:shape>
      </w:pict>
    </w:r>
    <w:r>
      <w:pict>
        <v:shape id="Bild 13" o:spid="_x0000_s2051" type="#_x0000_t75" style="position:absolute;margin-left:380.45pt;margin-top:-38.2pt;width:137.75pt;height:183.7pt;z-index:1;visibility:visible">
          <v:imagedata r:id="rId5"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04F89"/>
    <w:multiLevelType w:val="hybridMultilevel"/>
    <w:tmpl w:val="42344296"/>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
    <w:nsid w:val="360B7CDC"/>
    <w:multiLevelType w:val="hybridMultilevel"/>
    <w:tmpl w:val="D184677A"/>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
    <w:nsid w:val="45307546"/>
    <w:multiLevelType w:val="hybridMultilevel"/>
    <w:tmpl w:val="C4D0F546"/>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458"/>
    <w:rsid w:val="00000D63"/>
    <w:rsid w:val="0002644F"/>
    <w:rsid w:val="000415A2"/>
    <w:rsid w:val="00042426"/>
    <w:rsid w:val="000517C8"/>
    <w:rsid w:val="00077D18"/>
    <w:rsid w:val="000A30DA"/>
    <w:rsid w:val="000A3D38"/>
    <w:rsid w:val="000D3165"/>
    <w:rsid w:val="000D5C49"/>
    <w:rsid w:val="000E652B"/>
    <w:rsid w:val="000F50E4"/>
    <w:rsid w:val="00126527"/>
    <w:rsid w:val="00127228"/>
    <w:rsid w:val="00136F2D"/>
    <w:rsid w:val="00144E4F"/>
    <w:rsid w:val="00185712"/>
    <w:rsid w:val="001C4ABE"/>
    <w:rsid w:val="00201D8B"/>
    <w:rsid w:val="00202B6F"/>
    <w:rsid w:val="002030ED"/>
    <w:rsid w:val="00206488"/>
    <w:rsid w:val="002228D4"/>
    <w:rsid w:val="0023237B"/>
    <w:rsid w:val="00234D53"/>
    <w:rsid w:val="002457B4"/>
    <w:rsid w:val="00295CD2"/>
    <w:rsid w:val="002C2892"/>
    <w:rsid w:val="002D5D46"/>
    <w:rsid w:val="002F6C17"/>
    <w:rsid w:val="003151DB"/>
    <w:rsid w:val="00334F9B"/>
    <w:rsid w:val="00340994"/>
    <w:rsid w:val="00350DE8"/>
    <w:rsid w:val="00371E02"/>
    <w:rsid w:val="003A119C"/>
    <w:rsid w:val="003D6ED7"/>
    <w:rsid w:val="003F6086"/>
    <w:rsid w:val="004511A2"/>
    <w:rsid w:val="00451A81"/>
    <w:rsid w:val="004568C1"/>
    <w:rsid w:val="00465449"/>
    <w:rsid w:val="004A145D"/>
    <w:rsid w:val="004B5793"/>
    <w:rsid w:val="004C0469"/>
    <w:rsid w:val="004C0C91"/>
    <w:rsid w:val="004E58E8"/>
    <w:rsid w:val="004F69DF"/>
    <w:rsid w:val="005113B2"/>
    <w:rsid w:val="00545980"/>
    <w:rsid w:val="00585A2E"/>
    <w:rsid w:val="005A2124"/>
    <w:rsid w:val="005B1B44"/>
    <w:rsid w:val="005B5233"/>
    <w:rsid w:val="005E1B62"/>
    <w:rsid w:val="00604AE9"/>
    <w:rsid w:val="00610CA3"/>
    <w:rsid w:val="00614399"/>
    <w:rsid w:val="00642F5D"/>
    <w:rsid w:val="00672DCC"/>
    <w:rsid w:val="00682C33"/>
    <w:rsid w:val="00697458"/>
    <w:rsid w:val="006A7320"/>
    <w:rsid w:val="006D0B77"/>
    <w:rsid w:val="006F5B6E"/>
    <w:rsid w:val="00712B54"/>
    <w:rsid w:val="00714270"/>
    <w:rsid w:val="007433E6"/>
    <w:rsid w:val="00744D0E"/>
    <w:rsid w:val="0076171A"/>
    <w:rsid w:val="00764F12"/>
    <w:rsid w:val="00780C8A"/>
    <w:rsid w:val="007D2045"/>
    <w:rsid w:val="00806C87"/>
    <w:rsid w:val="00885090"/>
    <w:rsid w:val="0088588D"/>
    <w:rsid w:val="008C771E"/>
    <w:rsid w:val="00901D80"/>
    <w:rsid w:val="00921A63"/>
    <w:rsid w:val="0093288C"/>
    <w:rsid w:val="0093453F"/>
    <w:rsid w:val="009408DF"/>
    <w:rsid w:val="00940C01"/>
    <w:rsid w:val="00951FC5"/>
    <w:rsid w:val="009654D8"/>
    <w:rsid w:val="00980FF3"/>
    <w:rsid w:val="009A3723"/>
    <w:rsid w:val="009A548A"/>
    <w:rsid w:val="009B4180"/>
    <w:rsid w:val="009B4E17"/>
    <w:rsid w:val="009D3BD1"/>
    <w:rsid w:val="00A1370E"/>
    <w:rsid w:val="00A17CFA"/>
    <w:rsid w:val="00A22606"/>
    <w:rsid w:val="00A5161A"/>
    <w:rsid w:val="00A532C9"/>
    <w:rsid w:val="00A53C4C"/>
    <w:rsid w:val="00A72FB3"/>
    <w:rsid w:val="00A96549"/>
    <w:rsid w:val="00AB51F2"/>
    <w:rsid w:val="00AB652A"/>
    <w:rsid w:val="00AD2C26"/>
    <w:rsid w:val="00AF0A15"/>
    <w:rsid w:val="00AF11A6"/>
    <w:rsid w:val="00B25413"/>
    <w:rsid w:val="00B269ED"/>
    <w:rsid w:val="00B459CE"/>
    <w:rsid w:val="00B620F8"/>
    <w:rsid w:val="00BA5514"/>
    <w:rsid w:val="00C14028"/>
    <w:rsid w:val="00C17FD9"/>
    <w:rsid w:val="00C85E62"/>
    <w:rsid w:val="00CB5CC7"/>
    <w:rsid w:val="00CD2680"/>
    <w:rsid w:val="00CF2C67"/>
    <w:rsid w:val="00D209CC"/>
    <w:rsid w:val="00D40D1A"/>
    <w:rsid w:val="00D4496F"/>
    <w:rsid w:val="00D51689"/>
    <w:rsid w:val="00D9296A"/>
    <w:rsid w:val="00D96BB4"/>
    <w:rsid w:val="00D9745E"/>
    <w:rsid w:val="00DB5E2A"/>
    <w:rsid w:val="00DC4CD0"/>
    <w:rsid w:val="00DD53B6"/>
    <w:rsid w:val="00DD697C"/>
    <w:rsid w:val="00E159F8"/>
    <w:rsid w:val="00E16CF1"/>
    <w:rsid w:val="00E22032"/>
    <w:rsid w:val="00E334EC"/>
    <w:rsid w:val="00E41EC9"/>
    <w:rsid w:val="00E461F2"/>
    <w:rsid w:val="00E52AD7"/>
    <w:rsid w:val="00E6678A"/>
    <w:rsid w:val="00EA6E5C"/>
    <w:rsid w:val="00EB4BFE"/>
    <w:rsid w:val="00EB5666"/>
    <w:rsid w:val="00ED55E2"/>
    <w:rsid w:val="00EF61C5"/>
    <w:rsid w:val="00F01F14"/>
    <w:rsid w:val="00F1199B"/>
    <w:rsid w:val="00F26714"/>
    <w:rsid w:val="00F311C9"/>
    <w:rsid w:val="00F441E2"/>
    <w:rsid w:val="00F91A01"/>
    <w:rsid w:val="00F94C60"/>
    <w:rsid w:val="00FB66DA"/>
    <w:rsid w:val="00FC08F1"/>
    <w:rsid w:val="00FC4B91"/>
    <w:rsid w:val="00FE035B"/>
    <w:rsid w:val="00FF5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145D"/>
    <w:rPr>
      <w:rFonts w:cs="Cambria"/>
      <w:noProof/>
      <w:sz w:val="24"/>
      <w:szCs w:val="24"/>
    </w:rPr>
  </w:style>
  <w:style w:type="paragraph" w:styleId="berschrift1">
    <w:name w:val="heading 1"/>
    <w:basedOn w:val="Standard"/>
    <w:next w:val="Standard"/>
    <w:link w:val="berschrift1Zchn"/>
    <w:uiPriority w:val="99"/>
    <w:qFormat/>
    <w:rsid w:val="00697458"/>
    <w:pPr>
      <w:keepNext/>
      <w:outlineLvl w:val="0"/>
    </w:pPr>
    <w:rPr>
      <w:rFonts w:ascii="Arial" w:hAnsi="Arial" w:cs="Arial"/>
      <w:b/>
      <w:bCs/>
      <w:noProof w:val="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97458"/>
    <w:rPr>
      <w:rFonts w:ascii="Arial" w:hAnsi="Arial" w:cs="Arial"/>
      <w:b/>
      <w:bCs/>
    </w:rPr>
  </w:style>
  <w:style w:type="paragraph" w:styleId="Textkrper">
    <w:name w:val="Body Text"/>
    <w:basedOn w:val="Standard"/>
    <w:link w:val="TextkrperZchn"/>
    <w:uiPriority w:val="99"/>
    <w:semiHidden/>
    <w:rsid w:val="00697458"/>
    <w:rPr>
      <w:rFonts w:ascii="Arial" w:hAnsi="Arial" w:cs="Arial"/>
      <w:i/>
      <w:iCs/>
      <w:noProof w:val="0"/>
      <w:sz w:val="20"/>
      <w:szCs w:val="20"/>
    </w:rPr>
  </w:style>
  <w:style w:type="character" w:customStyle="1" w:styleId="TextkrperZchn">
    <w:name w:val="Textkörper Zchn"/>
    <w:link w:val="Textkrper"/>
    <w:uiPriority w:val="99"/>
    <w:semiHidden/>
    <w:locked/>
    <w:rsid w:val="00697458"/>
    <w:rPr>
      <w:rFonts w:ascii="Arial" w:hAnsi="Arial" w:cs="Arial"/>
      <w:i/>
      <w:iCs/>
    </w:rPr>
  </w:style>
  <w:style w:type="paragraph" w:styleId="Sprechblasentext">
    <w:name w:val="Balloon Text"/>
    <w:basedOn w:val="Standard"/>
    <w:link w:val="SprechblasentextZchn"/>
    <w:uiPriority w:val="99"/>
    <w:semiHidden/>
    <w:rsid w:val="00340994"/>
    <w:rPr>
      <w:rFonts w:ascii="Lucida Grande" w:hAnsi="Lucida Grande" w:cs="Lucida Grande"/>
      <w:sz w:val="18"/>
      <w:szCs w:val="18"/>
    </w:rPr>
  </w:style>
  <w:style w:type="character" w:customStyle="1" w:styleId="SprechblasentextZchn">
    <w:name w:val="Sprechblasentext Zchn"/>
    <w:link w:val="Sprechblasentext"/>
    <w:uiPriority w:val="99"/>
    <w:semiHidden/>
    <w:locked/>
    <w:rsid w:val="00340994"/>
    <w:rPr>
      <w:rFonts w:ascii="Lucida Grande" w:hAnsi="Lucida Grande" w:cs="Lucida Grande"/>
      <w:noProof/>
      <w:sz w:val="18"/>
      <w:szCs w:val="18"/>
    </w:rPr>
  </w:style>
  <w:style w:type="character" w:styleId="Hyperlink">
    <w:name w:val="Hyperlink"/>
    <w:uiPriority w:val="99"/>
    <w:rsid w:val="00DD53B6"/>
    <w:rPr>
      <w:color w:val="0000FF"/>
      <w:u w:val="single"/>
    </w:rPr>
  </w:style>
  <w:style w:type="paragraph" w:styleId="Listenabsatz">
    <w:name w:val="List Paragraph"/>
    <w:basedOn w:val="Standard"/>
    <w:uiPriority w:val="99"/>
    <w:qFormat/>
    <w:rsid w:val="00AF0A15"/>
    <w:pPr>
      <w:ind w:left="720"/>
    </w:pPr>
  </w:style>
  <w:style w:type="paragraph" w:styleId="Fuzeile">
    <w:name w:val="footer"/>
    <w:basedOn w:val="Standard"/>
    <w:link w:val="FuzeileZchn"/>
    <w:uiPriority w:val="99"/>
    <w:rsid w:val="009D3BD1"/>
    <w:pPr>
      <w:tabs>
        <w:tab w:val="center" w:pos="4536"/>
        <w:tab w:val="right" w:pos="9072"/>
      </w:tabs>
    </w:pPr>
    <w:rPr>
      <w:sz w:val="20"/>
      <w:szCs w:val="20"/>
    </w:rPr>
  </w:style>
  <w:style w:type="character" w:customStyle="1" w:styleId="FuzeileZchn">
    <w:name w:val="Fußzeile Zchn"/>
    <w:link w:val="Fuzeile"/>
    <w:uiPriority w:val="99"/>
    <w:locked/>
    <w:rsid w:val="009D3BD1"/>
    <w:rPr>
      <w:noProof/>
    </w:rPr>
  </w:style>
  <w:style w:type="character" w:styleId="Seitenzahl">
    <w:name w:val="page number"/>
    <w:basedOn w:val="Absatz-Standardschriftart"/>
    <w:uiPriority w:val="99"/>
    <w:semiHidden/>
    <w:rsid w:val="009D3BD1"/>
  </w:style>
  <w:style w:type="paragraph" w:styleId="Kopfzeile">
    <w:name w:val="header"/>
    <w:basedOn w:val="Standard"/>
    <w:link w:val="KopfzeileZchn"/>
    <w:uiPriority w:val="99"/>
    <w:rsid w:val="003F6086"/>
    <w:pPr>
      <w:tabs>
        <w:tab w:val="center" w:pos="4536"/>
        <w:tab w:val="right" w:pos="9072"/>
      </w:tabs>
    </w:pPr>
    <w:rPr>
      <w:sz w:val="20"/>
      <w:szCs w:val="20"/>
    </w:rPr>
  </w:style>
  <w:style w:type="character" w:customStyle="1" w:styleId="KopfzeileZchn">
    <w:name w:val="Kopfzeile Zchn"/>
    <w:link w:val="Kopfzeile"/>
    <w:uiPriority w:val="99"/>
    <w:locked/>
    <w:rsid w:val="003F6086"/>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e-sarajevo2014.eu/videoedition/sejla-kameri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acrisis.org/refo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are-sarajevo2014.eu/videoedition/sejla-kamer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are-sarajevo2014.eu/videoedition/mladen-miljanovic/" TargetMode="External"/><Relationship Id="rId4" Type="http://schemas.openxmlformats.org/officeDocument/2006/relationships/settings" Target="settings.xml"/><Relationship Id="rId9" Type="http://schemas.openxmlformats.org/officeDocument/2006/relationships/hyperlink" Target="http://www.share-sarajevo2014.eu/videoedition/sejla-kameri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donumenta.de" TargetMode="External"/><Relationship Id="rId2" Type="http://schemas.openxmlformats.org/officeDocument/2006/relationships/hyperlink" Target="mailto:tanz_denken@yahoo.de" TargetMode="External"/><Relationship Id="rId1" Type="http://schemas.openxmlformats.org/officeDocument/2006/relationships/hyperlink" Target="mailto:presse@donumenta.de" TargetMode="External"/><Relationship Id="rId5" Type="http://schemas.openxmlformats.org/officeDocument/2006/relationships/image" Target="media/image1.jpeg"/><Relationship Id="rId4" Type="http://schemas.openxmlformats.org/officeDocument/2006/relationships/hyperlink" Target="http://www.donument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4716</Characters>
  <Application>Microsoft Office Word</Application>
  <DocSecurity>0</DocSecurity>
  <Lines>39</Lines>
  <Paragraphs>10</Paragraphs>
  <ScaleCrop>false</ScaleCrop>
  <Company>Universität Regensburg</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Karabelas</dc:creator>
  <cp:keywords/>
  <dc:description/>
  <cp:lastModifiedBy>Patrizia Schmid Fellerer</cp:lastModifiedBy>
  <cp:revision>20</cp:revision>
  <cp:lastPrinted>2014-10-13T15:49:00Z</cp:lastPrinted>
  <dcterms:created xsi:type="dcterms:W3CDTF">2014-10-10T19:13:00Z</dcterms:created>
  <dcterms:modified xsi:type="dcterms:W3CDTF">2014-10-13T16:03:00Z</dcterms:modified>
</cp:coreProperties>
</file>